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6" w:rsidRPr="00385D96" w:rsidRDefault="00385D96" w:rsidP="00385D96">
      <w:pPr>
        <w:pStyle w:val="Header"/>
        <w:jc w:val="center"/>
        <w:rPr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-37465</wp:posOffset>
            </wp:positionV>
            <wp:extent cx="1349375" cy="586740"/>
            <wp:effectExtent l="19050" t="0" r="3175" b="0"/>
            <wp:wrapThrough wrapText="bothSides">
              <wp:wrapPolygon edited="0">
                <wp:start x="-305" y="0"/>
                <wp:lineTo x="-305" y="21039"/>
                <wp:lineTo x="21651" y="21039"/>
                <wp:lineTo x="21651" y="0"/>
                <wp:lineTo x="-305" y="0"/>
              </wp:wrapPolygon>
            </wp:wrapThrough>
            <wp:docPr id="13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2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-37465</wp:posOffset>
            </wp:positionV>
            <wp:extent cx="817880" cy="548640"/>
            <wp:effectExtent l="19050" t="0" r="1270" b="0"/>
            <wp:wrapTopAndBottom/>
            <wp:docPr id="12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66675</wp:posOffset>
            </wp:positionV>
            <wp:extent cx="567055" cy="444500"/>
            <wp:effectExtent l="19050" t="0" r="4445" b="0"/>
            <wp:wrapTopAndBottom/>
            <wp:docPr id="1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-26670</wp:posOffset>
            </wp:positionV>
            <wp:extent cx="1777365" cy="586740"/>
            <wp:effectExtent l="0" t="0" r="0" b="0"/>
            <wp:wrapTopAndBottom/>
            <wp:docPr id="9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-26670</wp:posOffset>
            </wp:positionV>
            <wp:extent cx="685800" cy="586740"/>
            <wp:effectExtent l="19050" t="0" r="0" b="0"/>
            <wp:wrapThrough wrapText="bothSides">
              <wp:wrapPolygon edited="0">
                <wp:start x="-600" y="0"/>
                <wp:lineTo x="-600" y="21039"/>
                <wp:lineTo x="21600" y="21039"/>
                <wp:lineTo x="21600" y="0"/>
                <wp:lineTo x="-600" y="0"/>
              </wp:wrapPolygon>
            </wp:wrapThrough>
            <wp:docPr id="11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96" w:rsidRDefault="00385D96" w:rsidP="00385D96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Anexa </w:t>
      </w:r>
      <w:r w:rsidR="009A2CC4">
        <w:rPr>
          <w:b/>
          <w:sz w:val="24"/>
          <w:szCs w:val="24"/>
          <w:lang w:val="ro-RO"/>
        </w:rPr>
        <w:t>9</w:t>
      </w:r>
    </w:p>
    <w:p w:rsidR="00385D96" w:rsidRPr="004902C1" w:rsidRDefault="00385D96" w:rsidP="00385D96">
      <w:pPr>
        <w:spacing w:after="0" w:line="240" w:lineRule="auto"/>
        <w:jc w:val="right"/>
        <w:rPr>
          <w:b/>
          <w:sz w:val="12"/>
          <w:szCs w:val="12"/>
          <w:lang w:val="ro-RO"/>
        </w:rPr>
      </w:pPr>
    </w:p>
    <w:p w:rsidR="00385D96" w:rsidRPr="00985EFD" w:rsidRDefault="00385D96" w:rsidP="00385D96">
      <w:pPr>
        <w:spacing w:after="0" w:line="240" w:lineRule="auto"/>
        <w:jc w:val="both"/>
        <w:rPr>
          <w:sz w:val="8"/>
          <w:szCs w:val="8"/>
          <w:lang w:val="ro-RO"/>
        </w:rPr>
      </w:pP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DECLARAȚIE PRIVIND PRELUCRAREA DATELOR CU CARACTER PERSONAL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Agenția pentru Finanțarea Investițiilor Rurale cu sediul în Știrbei Vodă nr. 43, București, Sector 1, telefon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021.315.67.79 colectează și prelucrează date cu caracter personal în conformitate cu prevederile Regulamentului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UE nr. 679/2016 privind protecția persoanelor fizice în ceea ce privește prelucrarea datelor cu caracter personal și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libera circulație a acestor date.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Prin acest document, Agenția pentru Finanțarea Investițiilor Rurale informează persoanele vizate ale căror date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sunt colectate cu privire la modul în care sunt utilizate aceste date și despre drepturile care li se cuvin.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a) Date de contact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021.315.67.79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b) Date de contact ale responsabilului cu protecția datelor: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E-mail: dpo@afir.info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031.860.27.33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c )Scopurile prelucrării datelor cu caracter personal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 colectează date cu caracter personal, pe care le poate prelucra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 precum implementarea tehnică, implementarea financiară (plata) și monitorizare pentru PNDR, raportare,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recuperare debite, precum și cea de monitorizare ex-post pentru Programul SAPARD, în conformitate cu OUG nr.41/2014 privind înființarea, organizarea și funcționarea Agenției pentru Finanțarea Investițiilor Rurale, prin reorganizarea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Agenției de Plăți pentru Dezvoltare Rurală și Pescuit, aprobată prin Legea nr. 43/2015. Astfel, prelucrarea datelor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personale se realizează fără a fi limitativ, pentru următoarele: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primirea cererilor de finanțare;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cererilor de finanțare;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selectarea proiectelor finanțate;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stabilirea obligațiilor contractuale;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vizitelor pe teren;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procedurilor de atribuire efectuate de beneficiari;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raportarea progresului măsurilor;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autorizarea plății către beneficiari;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plății către beneficiari;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înregistrarea angajamentelor de plată și a plăților;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managementul informatic al plăților realizate către beneficiarii proiectelor;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informare și promovare a PNDR.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Temeiul prelucrării este constituit din cererea de finanțare, contractul de finanțare, și prevederile legale aplicabile.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Astfel, pentru a facilita desfășurarea activităților aflate în legătură cu cererea de finanțare, contractul de finanțare, și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vederea îndeplinirii obligațiilor legale, comunicăm aceste date către autorități publice, terți sau împuterniciți.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d) Destinatari ai datelor cu caracter personal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În fluxul de procesare și stocare, datele cu caracter personal ar putea fi transferate, după caz, următoarelor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categorii de destinatari: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Furnizori, prestatori, terți sau împuterniciți implicați în mod direct sau indirect în procesele aferente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scopurilor mai sus menționate (furnizori de servicii IT, furnizori de servicii de consultanță etc.),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Operatori, titulari de drepturi, autorități publice abilitate de lege sau cu care AFIR a încheiat protocoale de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colaborare în scopul îndeplinirii atribuțiilor specifice conferite de legislația europeană și națională,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Comisia Europeană, în scopul monitorizării și controlului privind Programele SAPARD și PNDR.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e) Transferul datelor în afara țării</w:t>
      </w:r>
    </w:p>
    <w:p w:rsidR="00435073" w:rsidRDefault="00435073" w:rsidP="00435073">
      <w:pPr>
        <w:spacing w:before="120" w:after="120" w:line="240" w:lineRule="auto"/>
        <w:jc w:val="both"/>
        <w:rPr>
          <w:sz w:val="24"/>
        </w:rPr>
      </w:pPr>
      <w:r w:rsidRPr="00435073">
        <w:rPr>
          <w:rFonts w:cs="Times New Roman"/>
          <w:sz w:val="24"/>
          <w:szCs w:val="22"/>
          <w:lang w:val="ro-RO"/>
        </w:rPr>
        <w:t>Datele dumneavoastră ar putea fi transferate în exteriorul țării către Comisia Europeană, conform legislației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 xml:space="preserve">europene aplicabile. 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f) Perioada stocării datelor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Toate datele cu caracter personal colectate vor fi stocate numai atât timp cât este necesar, luând în considerare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durata contractuală până la îndeplinirea obligațiilor contractuale, respectiv a scopului, și (plus) termenele de arhivare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prevăzute de dispozițiile legale în materie, și/sau atât cât este necesar pentru a ne exercita drepturile legitime (și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drepturile legitime ale altor persoane).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g) Drepturile persoanei vizate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Persoanele vizate ale căror date cu caracter personal sunt colectate de către Agenția pentru Finanțarea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Investițiilor Rurale au următoarele drepturi, conform legislației în domeniu: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acces;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rectificarea datelor;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ștergerea datelor („dreptul de a fi uitat");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restricționarea prelucrării;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portabilitatea datelor;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opoziție;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drepturi cu privire la procesul decizional individual automatizat, inclusiv crearea de profiluri;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retragerea consimțământului în cazul prelucrării în scop de informare sau promovare;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depune o plângere în fața unei autorități de supraveghere a prelucrării datelor cu caracter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 cale de atac judiciară;</w:t>
      </w:r>
    </w:p>
    <w:p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fi notificat de către operator.</w:t>
      </w:r>
    </w:p>
    <w:p w:rsid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Prin prezenta, declar că am fost informat de către Agenția pentru Finanțarea Investițiilor Rurale și îmi dau acordul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cu privire la prelucrarea datelor cu caracter personal.</w:t>
      </w:r>
    </w:p>
    <w:p w:rsidR="00742C50" w:rsidRDefault="00742C50" w:rsidP="00742C50">
      <w:pPr>
        <w:rPr>
          <w:rFonts w:cs="Times New Roman"/>
          <w:sz w:val="24"/>
          <w:szCs w:val="22"/>
          <w:lang w:val="ro-RO"/>
        </w:rPr>
      </w:pPr>
    </w:p>
    <w:p w:rsidR="00742C50" w:rsidRPr="00742C50" w:rsidRDefault="00742C50" w:rsidP="00742C50">
      <w:pPr>
        <w:ind w:firstLine="720"/>
        <w:rPr>
          <w:rFonts w:cs="Times New Roman"/>
          <w:sz w:val="24"/>
          <w:szCs w:val="22"/>
          <w:lang w:val="ro-RO"/>
        </w:rPr>
      </w:pPr>
      <w:r>
        <w:rPr>
          <w:rFonts w:cs="Times New Roman"/>
          <w:sz w:val="24"/>
          <w:szCs w:val="22"/>
          <w:lang w:val="ro-RO"/>
        </w:rPr>
        <w:t>...............................................</w:t>
      </w:r>
    </w:p>
    <w:sectPr w:rsidR="00742C50" w:rsidRPr="00742C50" w:rsidSect="00385D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96"/>
    <w:rsid w:val="000C1DF2"/>
    <w:rsid w:val="00385D96"/>
    <w:rsid w:val="00435073"/>
    <w:rsid w:val="00742C50"/>
    <w:rsid w:val="008A4106"/>
    <w:rsid w:val="009A2CC4"/>
    <w:rsid w:val="00A531E4"/>
    <w:rsid w:val="00DB03AE"/>
    <w:rsid w:val="00FA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6"/>
    <w:pPr>
      <w:spacing w:after="160" w:line="259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D96"/>
    <w:rPr>
      <w:color w:val="0000FF"/>
      <w:u w:val="single"/>
    </w:rPr>
  </w:style>
  <w:style w:type="paragraph" w:styleId="Header">
    <w:name w:val="header"/>
    <w:aliases w:val="Glava - napis, Char1,Char1,Char1 Char1 Char,Char1 Char1"/>
    <w:basedOn w:val="Normal"/>
    <w:link w:val="HeaderChar"/>
    <w:unhideWhenUsed/>
    <w:rsid w:val="00385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Glava - napis Char, Char1 Char,Char1 Char,Char1 Char1 Char Char,Char1 Char1 Char1"/>
    <w:basedOn w:val="DefaultParagraphFont"/>
    <w:link w:val="Header"/>
    <w:rsid w:val="00385D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2021-04-27T10:34:00Z</dcterms:created>
  <dcterms:modified xsi:type="dcterms:W3CDTF">2023-03-06T15:48:00Z</dcterms:modified>
</cp:coreProperties>
</file>